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2497" w:rsidRDefault="00302497" w:rsidP="007F20DF">
      <w:pPr>
        <w:spacing w:line="480" w:lineRule="auto"/>
        <w:rPr>
          <w:b/>
        </w:rPr>
      </w:pPr>
    </w:p>
    <w:p w:rsidR="0062512A" w:rsidRPr="00302497" w:rsidRDefault="0062512A" w:rsidP="00302497">
      <w:pPr>
        <w:spacing w:line="480" w:lineRule="auto"/>
        <w:jc w:val="center"/>
        <w:rPr>
          <w:b/>
        </w:rPr>
      </w:pPr>
      <w:r w:rsidRPr="00302497">
        <w:rPr>
          <w:b/>
        </w:rPr>
        <w:t>HEENT Case</w:t>
      </w:r>
    </w:p>
    <w:p w:rsidR="00302497" w:rsidRDefault="00302497" w:rsidP="00302497">
      <w:pPr>
        <w:spacing w:line="480" w:lineRule="auto"/>
        <w:jc w:val="center"/>
      </w:pPr>
    </w:p>
    <w:p w:rsidR="00302497" w:rsidRDefault="00302497" w:rsidP="007F20DF">
      <w:pPr>
        <w:spacing w:line="480" w:lineRule="auto"/>
      </w:pPr>
    </w:p>
    <w:p w:rsidR="007F20DF" w:rsidRDefault="007F20DF" w:rsidP="007F20DF">
      <w:pPr>
        <w:spacing w:line="480" w:lineRule="auto"/>
      </w:pPr>
      <w:bookmarkStart w:id="0" w:name="_GoBack"/>
      <w:bookmarkEnd w:id="0"/>
    </w:p>
    <w:p w:rsidR="0062512A" w:rsidRPr="00302497" w:rsidRDefault="0062512A" w:rsidP="00302497">
      <w:pPr>
        <w:spacing w:line="480" w:lineRule="auto"/>
        <w:jc w:val="center"/>
      </w:pPr>
      <w:r w:rsidRPr="00302497">
        <w:t>Student’s Name</w:t>
      </w:r>
    </w:p>
    <w:p w:rsidR="0062512A" w:rsidRPr="00302497" w:rsidRDefault="0062512A" w:rsidP="00302497">
      <w:pPr>
        <w:spacing w:line="480" w:lineRule="auto"/>
        <w:jc w:val="center"/>
      </w:pPr>
      <w:r w:rsidRPr="00302497">
        <w:t>Institution of Affiliation</w:t>
      </w:r>
    </w:p>
    <w:p w:rsidR="0062512A" w:rsidRPr="00302497" w:rsidRDefault="0062512A" w:rsidP="00302497">
      <w:pPr>
        <w:spacing w:line="480" w:lineRule="auto"/>
        <w:jc w:val="center"/>
      </w:pPr>
      <w:r w:rsidRPr="00302497">
        <w:t>Course Code and Name</w:t>
      </w:r>
    </w:p>
    <w:p w:rsidR="0062512A" w:rsidRPr="00302497" w:rsidRDefault="0062512A" w:rsidP="00302497">
      <w:pPr>
        <w:spacing w:line="480" w:lineRule="auto"/>
        <w:jc w:val="center"/>
      </w:pPr>
      <w:r w:rsidRPr="00302497">
        <w:t>Professor</w:t>
      </w:r>
    </w:p>
    <w:p w:rsidR="0062512A" w:rsidRPr="00302497" w:rsidRDefault="0062512A" w:rsidP="00302497">
      <w:pPr>
        <w:spacing w:line="480" w:lineRule="auto"/>
        <w:jc w:val="center"/>
      </w:pPr>
      <w:r w:rsidRPr="00302497">
        <w:t>Date</w:t>
      </w:r>
    </w:p>
    <w:p w:rsidR="00302497" w:rsidRDefault="00302497">
      <w:r>
        <w:br w:type="page"/>
      </w:r>
    </w:p>
    <w:p w:rsidR="0062512A" w:rsidRPr="007F20DF" w:rsidRDefault="0062512A" w:rsidP="00302497">
      <w:pPr>
        <w:spacing w:line="480" w:lineRule="auto"/>
        <w:jc w:val="center"/>
        <w:rPr>
          <w:b/>
        </w:rPr>
      </w:pPr>
      <w:r w:rsidRPr="007F20DF">
        <w:rPr>
          <w:b/>
        </w:rPr>
        <w:lastRenderedPageBreak/>
        <w:t>HEENT Case</w:t>
      </w:r>
    </w:p>
    <w:p w:rsidR="009C1297" w:rsidRPr="007F20DF" w:rsidRDefault="009C1297" w:rsidP="007F20DF">
      <w:pPr>
        <w:spacing w:line="480" w:lineRule="auto"/>
        <w:jc w:val="center"/>
        <w:rPr>
          <w:b/>
        </w:rPr>
      </w:pPr>
      <w:r w:rsidRPr="007F20DF">
        <w:rPr>
          <w:b/>
        </w:rPr>
        <w:t>Case (Patient I have observed in the in-patient setting)</w:t>
      </w:r>
    </w:p>
    <w:p w:rsidR="009C1297" w:rsidRPr="00302497" w:rsidRDefault="009C1297" w:rsidP="00302497">
      <w:pPr>
        <w:spacing w:line="480" w:lineRule="auto"/>
        <w:ind w:firstLine="720"/>
      </w:pPr>
      <w:r w:rsidRPr="00302497">
        <w:t xml:space="preserve">Female patient admitted to labor ward for induction of labor at 42 weeks gestation. She came with complains of pain, diminished earing, and a purulent discharge from the left ear of weeks in duration (not sure of the exact number of weeks). The patient reports that she had previously had an upper respiratory tract infection (common cold) that would not subside and was not treated for it. The common cold lasted almost a month when the ear problems begun. On assessment at the labor ward, she was given a diagnosis of otitis media and started on antibiotics and </w:t>
      </w:r>
      <w:r w:rsidR="0062512A" w:rsidRPr="00302497">
        <w:t>ear</w:t>
      </w:r>
      <w:r w:rsidRPr="00302497">
        <w:t>drops (cannot recall the regimens).</w:t>
      </w:r>
    </w:p>
    <w:p w:rsidR="009C1297" w:rsidRPr="007F20DF" w:rsidRDefault="009C1297" w:rsidP="007F20DF">
      <w:pPr>
        <w:spacing w:line="480" w:lineRule="auto"/>
        <w:jc w:val="center"/>
        <w:rPr>
          <w:b/>
        </w:rPr>
      </w:pPr>
      <w:r w:rsidRPr="007F20DF">
        <w:rPr>
          <w:b/>
        </w:rPr>
        <w:t>Otitis Media</w:t>
      </w:r>
    </w:p>
    <w:p w:rsidR="00257AE3" w:rsidRPr="00302497" w:rsidRDefault="009E29EE" w:rsidP="00302497">
      <w:pPr>
        <w:spacing w:line="480" w:lineRule="auto"/>
        <w:ind w:firstLine="720"/>
      </w:pPr>
      <w:r w:rsidRPr="00302497">
        <w:t>Otitis media refers to a group of inflammatory diseases of the middle ears. There are two main types of the disease, namely: acute otitis media (AOM) and otitis media with effusion (OME). Acute otitis media as the name suggests is an infection of rapid onset usually accompanied by ear pain. In young children, this may result in pulling of the ear, sleeping disturbances or poor sleep patterns with increased irritability and crying (</w:t>
      </w:r>
      <w:proofErr w:type="spellStart"/>
      <w:r w:rsidR="0062512A" w:rsidRPr="00302497">
        <w:rPr>
          <w:rStyle w:val="HTMLCite"/>
          <w:i w:val="0"/>
        </w:rPr>
        <w:t>Lieberthal</w:t>
      </w:r>
      <w:proofErr w:type="spellEnd"/>
      <w:r w:rsidR="0062512A" w:rsidRPr="00302497">
        <w:rPr>
          <w:rStyle w:val="HTMLCite"/>
          <w:i w:val="0"/>
        </w:rPr>
        <w:t xml:space="preserve"> et al., 2013</w:t>
      </w:r>
      <w:r w:rsidRPr="00302497">
        <w:t>). Otitis media with effusion is defined as the presence of non-infectious fluid in the middle ear for more than three months with no other associated symptoms. However, patients have occasionally described a feeling of fullness occurring wi</w:t>
      </w:r>
      <w:r w:rsidR="001A1B3B" w:rsidRPr="00302497">
        <w:t xml:space="preserve">th otitis media with effusions. </w:t>
      </w:r>
      <w:r w:rsidRPr="00302497">
        <w:t xml:space="preserve">Chronic </w:t>
      </w:r>
      <w:proofErr w:type="spellStart"/>
      <w:r w:rsidRPr="00302497">
        <w:t>suppurative</w:t>
      </w:r>
      <w:proofErr w:type="spellEnd"/>
      <w:r w:rsidRPr="00302497">
        <w:t xml:space="preserve"> o</w:t>
      </w:r>
      <w:r w:rsidR="001A1B3B" w:rsidRPr="00302497">
        <w:t>titis media is</w:t>
      </w:r>
      <w:r w:rsidRPr="00302497">
        <w:t xml:space="preserve"> a separate entity or type of otitis media </w:t>
      </w:r>
      <w:r w:rsidR="001A1B3B" w:rsidRPr="00302497">
        <w:t>and in most cases</w:t>
      </w:r>
      <w:r w:rsidRPr="00302497">
        <w:t xml:space="preserve"> it reflects a complication of acute otitis media. In definition, it has been described as inflammation of the middle ear that results in discharge</w:t>
      </w:r>
      <w:r w:rsidR="001A1B3B" w:rsidRPr="00302497">
        <w:t xml:space="preserve"> from the ear for more than three months that is not associated with any pain. </w:t>
      </w:r>
    </w:p>
    <w:p w:rsidR="00CD5E98" w:rsidRPr="00302497" w:rsidRDefault="001A1B3B" w:rsidP="00302497">
      <w:pPr>
        <w:spacing w:line="480" w:lineRule="auto"/>
        <w:ind w:firstLine="720"/>
      </w:pPr>
      <w:r w:rsidRPr="00302497">
        <w:lastRenderedPageBreak/>
        <w:t xml:space="preserve">The cause of otitis media can be viral or bacterial depending on the source of infection. The infection occurs most commonly as a negative </w:t>
      </w:r>
      <w:r w:rsidR="00962548">
        <w:t>sequela</w:t>
      </w:r>
      <w:r w:rsidRPr="00302497">
        <w:t xml:space="preserve"> of chronic or longstanding unmanaged upper respiratory tract infections. The causative agent ascends to the middle ear canal via by the </w:t>
      </w:r>
      <w:proofErr w:type="spellStart"/>
      <w:r w:rsidR="00CD5E98" w:rsidRPr="00302497">
        <w:t>eu</w:t>
      </w:r>
      <w:r w:rsidR="005948F1">
        <w:t>stach</w:t>
      </w:r>
      <w:r w:rsidRPr="00302497">
        <w:t>ian</w:t>
      </w:r>
      <w:proofErr w:type="spellEnd"/>
      <w:r w:rsidRPr="00302497">
        <w:t xml:space="preserve"> tube to colonize the middle ear resulting in the characteristic ear pain, fever, and when not adequately addressed, complications such as hearing loss (</w:t>
      </w:r>
      <w:proofErr w:type="spellStart"/>
      <w:r w:rsidR="0062512A" w:rsidRPr="00302497">
        <w:rPr>
          <w:rStyle w:val="HTMLCite"/>
          <w:i w:val="0"/>
        </w:rPr>
        <w:t>Lieberthal</w:t>
      </w:r>
      <w:proofErr w:type="spellEnd"/>
      <w:r w:rsidR="0062512A" w:rsidRPr="00302497">
        <w:rPr>
          <w:rStyle w:val="HTMLCite"/>
          <w:i w:val="0"/>
        </w:rPr>
        <w:t xml:space="preserve"> et al., 2013</w:t>
      </w:r>
      <w:r w:rsidRPr="00302497">
        <w:t xml:space="preserve">). </w:t>
      </w:r>
      <w:r w:rsidR="00645909" w:rsidRPr="00302497">
        <w:t xml:space="preserve">In children, the most common bacterial isolates from the middle ear fluid are </w:t>
      </w:r>
      <w:r w:rsidR="00645909" w:rsidRPr="00302497">
        <w:rPr>
          <w:i/>
        </w:rPr>
        <w:t>Streptococcus pneumoniae</w:t>
      </w:r>
      <w:r w:rsidR="00645909" w:rsidRPr="00302497">
        <w:t xml:space="preserve">, </w:t>
      </w:r>
      <w:proofErr w:type="spellStart"/>
      <w:r w:rsidR="003F5048" w:rsidRPr="00302497">
        <w:rPr>
          <w:i/>
        </w:rPr>
        <w:t>Haemophilus</w:t>
      </w:r>
      <w:proofErr w:type="spellEnd"/>
      <w:r w:rsidR="00645909" w:rsidRPr="00302497">
        <w:rPr>
          <w:i/>
        </w:rPr>
        <w:t xml:space="preserve"> influenza</w:t>
      </w:r>
      <w:r w:rsidR="00645909" w:rsidRPr="00302497">
        <w:t xml:space="preserve">, and </w:t>
      </w:r>
      <w:r w:rsidR="00645909" w:rsidRPr="00302497">
        <w:rPr>
          <w:i/>
        </w:rPr>
        <w:t xml:space="preserve">Moraxella </w:t>
      </w:r>
      <w:proofErr w:type="spellStart"/>
      <w:r w:rsidR="00645909" w:rsidRPr="00302497">
        <w:rPr>
          <w:i/>
        </w:rPr>
        <w:t>catarrhalis</w:t>
      </w:r>
      <w:proofErr w:type="spellEnd"/>
      <w:r w:rsidR="00645909" w:rsidRPr="00302497">
        <w:t xml:space="preserve"> (</w:t>
      </w:r>
      <w:r w:rsidR="0062512A" w:rsidRPr="00302497">
        <w:rPr>
          <w:rStyle w:val="HTMLCite"/>
          <w:bCs/>
          <w:i w:val="0"/>
        </w:rPr>
        <w:t>Ramakrishnan, Sparks, &amp; Berryhill, 2007</w:t>
      </w:r>
      <w:r w:rsidR="00645909" w:rsidRPr="00302497">
        <w:t xml:space="preserve">). </w:t>
      </w:r>
      <w:r w:rsidRPr="00302497">
        <w:t xml:space="preserve">The disease is more common in states of immunosuppression or immunocompromised individuals with exposure to smoke and </w:t>
      </w:r>
      <w:r w:rsidR="004D3E17" w:rsidRPr="00302497">
        <w:t xml:space="preserve">use of pacifiers and attending </w:t>
      </w:r>
      <w:r w:rsidRPr="00302497">
        <w:t xml:space="preserve">day care </w:t>
      </w:r>
      <w:r w:rsidR="00CD5E98" w:rsidRPr="00302497">
        <w:t>among children</w:t>
      </w:r>
      <w:r w:rsidR="004D3E17" w:rsidRPr="00302497">
        <w:t xml:space="preserve"> constitute</w:t>
      </w:r>
      <w:r w:rsidR="00CD5E98" w:rsidRPr="00302497">
        <w:t xml:space="preserve"> the other risk factors for the disease</w:t>
      </w:r>
      <w:r w:rsidR="0062512A" w:rsidRPr="00302497">
        <w:t xml:space="preserve"> (</w:t>
      </w:r>
      <w:proofErr w:type="spellStart"/>
      <w:r w:rsidR="0062512A" w:rsidRPr="00302497">
        <w:rPr>
          <w:rStyle w:val="HTMLCite"/>
          <w:i w:val="0"/>
        </w:rPr>
        <w:t>Lieberthal</w:t>
      </w:r>
      <w:proofErr w:type="spellEnd"/>
      <w:r w:rsidR="0062512A" w:rsidRPr="00302497">
        <w:rPr>
          <w:rStyle w:val="HTMLCite"/>
          <w:i w:val="0"/>
        </w:rPr>
        <w:t xml:space="preserve"> et al., 2013</w:t>
      </w:r>
      <w:r w:rsidR="0062512A" w:rsidRPr="00302497">
        <w:t>)</w:t>
      </w:r>
      <w:r w:rsidR="00CD5E98" w:rsidRPr="00302497">
        <w:t xml:space="preserve">. </w:t>
      </w:r>
    </w:p>
    <w:p w:rsidR="001A1B3B" w:rsidRPr="00302497" w:rsidRDefault="004D3E17" w:rsidP="00302497">
      <w:pPr>
        <w:spacing w:line="480" w:lineRule="auto"/>
        <w:ind w:firstLine="720"/>
      </w:pPr>
      <w:r w:rsidRPr="00302497">
        <w:t>Otitis media is a good topic for graduate nursing students to know because it is a relatively common disease occurrence in both out-patient and in-patient settings. Currently, there are about 325 to 710 million cases of otitis media (11% prevalence rates) that have been reported across the globe per year (</w:t>
      </w:r>
      <w:proofErr w:type="spellStart"/>
      <w:r w:rsidR="0062512A" w:rsidRPr="00302497">
        <w:rPr>
          <w:rStyle w:val="HTMLCite"/>
          <w:bCs/>
          <w:i w:val="0"/>
        </w:rPr>
        <w:t>Monasta</w:t>
      </w:r>
      <w:proofErr w:type="spellEnd"/>
      <w:r w:rsidR="0062512A" w:rsidRPr="00302497">
        <w:rPr>
          <w:rStyle w:val="HTMLCite"/>
          <w:bCs/>
          <w:i w:val="0"/>
        </w:rPr>
        <w:t xml:space="preserve"> et al., 2012</w:t>
      </w:r>
      <w:r w:rsidRPr="00302497">
        <w:t>).Half of these cases involve children who are less than five years of age with a definitive male predilection</w:t>
      </w:r>
      <w:r w:rsidR="009C1297" w:rsidRPr="00302497">
        <w:t xml:space="preserve"> (</w:t>
      </w:r>
      <w:proofErr w:type="spellStart"/>
      <w:r w:rsidR="009C1297" w:rsidRPr="00302497">
        <w:t>Minovi</w:t>
      </w:r>
      <w:proofErr w:type="spellEnd"/>
      <w:r w:rsidR="009C1297" w:rsidRPr="00302497">
        <w:t xml:space="preserve"> &amp; </w:t>
      </w:r>
      <w:proofErr w:type="spellStart"/>
      <w:r w:rsidR="009C1297" w:rsidRPr="00302497">
        <w:t>Dazert</w:t>
      </w:r>
      <w:proofErr w:type="spellEnd"/>
      <w:r w:rsidR="009C1297" w:rsidRPr="00302497">
        <w:t>, 2014)</w:t>
      </w:r>
      <w:r w:rsidRPr="00302497">
        <w:t xml:space="preserve">. Before the age of ten years, otitis media affect about 80% of children at some point. Of the total cases reported, 4.8% or 31 million cases develop chronic </w:t>
      </w:r>
      <w:proofErr w:type="spellStart"/>
      <w:r w:rsidRPr="00302497">
        <w:t>suppurative</w:t>
      </w:r>
      <w:proofErr w:type="spellEnd"/>
      <w:r w:rsidRPr="00302497">
        <w:t xml:space="preserve"> otitis media with the disease accounting for 3,200 deaths as of 2015 (</w:t>
      </w:r>
      <w:proofErr w:type="spellStart"/>
      <w:r w:rsidR="0062512A" w:rsidRPr="00302497">
        <w:t>Vos</w:t>
      </w:r>
      <w:proofErr w:type="spellEnd"/>
      <w:r w:rsidR="0062512A" w:rsidRPr="00302497">
        <w:t xml:space="preserve"> et al., 2015</w:t>
      </w:r>
      <w:r w:rsidRPr="00302497">
        <w:t xml:space="preserve">).Given the high prevalence rates of this disease, it is certainly something that I would expect to see in the out-patient or in-patient setting. </w:t>
      </w:r>
      <w:r w:rsidR="00645909" w:rsidRPr="00302497">
        <w:t xml:space="preserve">It is the second most common disease in childhood after upper respiratory tract infection. </w:t>
      </w:r>
      <w:r w:rsidR="00CD5E98" w:rsidRPr="00302497">
        <w:t xml:space="preserve">The occurrence of otitis media, to be more </w:t>
      </w:r>
      <w:r w:rsidRPr="00302497">
        <w:t xml:space="preserve">specific, four episodes of ear infection within 12 months is also a big tell-tell sign of childhood immunodeficiency currently included among the top three </w:t>
      </w:r>
      <w:r w:rsidRPr="00302497">
        <w:lastRenderedPageBreak/>
        <w:t>warning signs of possible childhood immunodeficiency under the Jeffrey Modell Foundation (</w:t>
      </w:r>
      <w:r w:rsidR="0062512A" w:rsidRPr="00302497">
        <w:rPr>
          <w:rStyle w:val="HTMLCite"/>
          <w:bCs/>
          <w:i w:val="0"/>
        </w:rPr>
        <w:t>Ramakris</w:t>
      </w:r>
      <w:r w:rsidR="007F20DF">
        <w:rPr>
          <w:rStyle w:val="HTMLCite"/>
          <w:bCs/>
          <w:i w:val="0"/>
        </w:rPr>
        <w:t>hnan et al.,</w:t>
      </w:r>
      <w:r w:rsidR="0062512A" w:rsidRPr="00302497">
        <w:rPr>
          <w:rStyle w:val="HTMLCite"/>
          <w:bCs/>
          <w:i w:val="0"/>
        </w:rPr>
        <w:t xml:space="preserve"> 2007</w:t>
      </w:r>
      <w:r w:rsidRPr="00302497">
        <w:t>).</w:t>
      </w:r>
    </w:p>
    <w:p w:rsidR="004D3E17" w:rsidRPr="00302497" w:rsidRDefault="00645909" w:rsidP="00302497">
      <w:pPr>
        <w:spacing w:line="480" w:lineRule="auto"/>
        <w:ind w:firstLine="720"/>
      </w:pPr>
      <w:r w:rsidRPr="00302497">
        <w:t>In developing the treatment plan for otitis media, I would use the nationally accredited guidelines in the management of otitis media which dictates that antibiotics should be started in all children younger than six months, in those between six months and two years if the diagnosis is certain, and in children with severe infection (</w:t>
      </w:r>
      <w:r w:rsidR="0062512A" w:rsidRPr="00302497">
        <w:rPr>
          <w:rStyle w:val="HTMLCite"/>
          <w:bCs/>
          <w:i w:val="0"/>
        </w:rPr>
        <w:t>Ram</w:t>
      </w:r>
      <w:r w:rsidR="007F20DF">
        <w:rPr>
          <w:rStyle w:val="HTMLCite"/>
          <w:bCs/>
          <w:i w:val="0"/>
        </w:rPr>
        <w:t>akrishnan et al.</w:t>
      </w:r>
      <w:proofErr w:type="gramStart"/>
      <w:r w:rsidR="007F20DF">
        <w:rPr>
          <w:rStyle w:val="HTMLCite"/>
          <w:bCs/>
          <w:i w:val="0"/>
        </w:rPr>
        <w:t>,</w:t>
      </w:r>
      <w:r w:rsidR="0062512A" w:rsidRPr="00302497">
        <w:rPr>
          <w:rStyle w:val="HTMLCite"/>
          <w:bCs/>
          <w:i w:val="0"/>
        </w:rPr>
        <w:t>2007</w:t>
      </w:r>
      <w:proofErr w:type="gramEnd"/>
      <w:r w:rsidRPr="00302497">
        <w:t>). The recommended first-line therapy is high-dosage amoxicillin (80-90 mg per kg per day) (</w:t>
      </w:r>
      <w:r w:rsidR="0062512A" w:rsidRPr="00302497">
        <w:rPr>
          <w:rStyle w:val="HTMLCite"/>
          <w:bCs/>
          <w:i w:val="0"/>
        </w:rPr>
        <w:t>Ramakrishnan</w:t>
      </w:r>
      <w:r w:rsidR="007F20DF">
        <w:rPr>
          <w:rStyle w:val="HTMLCite"/>
          <w:bCs/>
          <w:i w:val="0"/>
        </w:rPr>
        <w:t xml:space="preserve"> et al., </w:t>
      </w:r>
      <w:r w:rsidR="0062512A" w:rsidRPr="00302497">
        <w:rPr>
          <w:rStyle w:val="HTMLCite"/>
          <w:bCs/>
          <w:i w:val="0"/>
        </w:rPr>
        <w:t>2007</w:t>
      </w:r>
      <w:r w:rsidRPr="00302497">
        <w:t xml:space="preserve">). In penicillin-sensitive children and those with resistant infection, </w:t>
      </w:r>
      <w:r w:rsidR="003F5048" w:rsidRPr="00302497">
        <w:t>cephalosporin</w:t>
      </w:r>
      <w:r w:rsidRPr="00302497">
        <w:t>, clindamycin, and macrolide antibiotics make for potent alternatives (</w:t>
      </w:r>
      <w:r w:rsidR="0062512A" w:rsidRPr="00302497">
        <w:rPr>
          <w:rStyle w:val="HTMLCite"/>
          <w:bCs/>
          <w:i w:val="0"/>
        </w:rPr>
        <w:t>Ra</w:t>
      </w:r>
      <w:r w:rsidR="007F20DF">
        <w:rPr>
          <w:rStyle w:val="HTMLCite"/>
          <w:bCs/>
          <w:i w:val="0"/>
        </w:rPr>
        <w:t>makrishnan et al.,</w:t>
      </w:r>
      <w:r w:rsidR="0062512A" w:rsidRPr="00302497">
        <w:rPr>
          <w:rStyle w:val="HTMLCite"/>
          <w:bCs/>
          <w:i w:val="0"/>
        </w:rPr>
        <w:t xml:space="preserve"> 2007</w:t>
      </w:r>
      <w:r w:rsidRPr="00302497">
        <w:t>).</w:t>
      </w:r>
      <w:r w:rsidR="00CB6691" w:rsidRPr="00302497">
        <w:t xml:space="preserve"> Reassessment is done for patients who don not respond to treatment. </w:t>
      </w:r>
    </w:p>
    <w:p w:rsidR="00302497" w:rsidRDefault="00302497">
      <w:r>
        <w:br w:type="page"/>
      </w:r>
    </w:p>
    <w:p w:rsidR="009C1297" w:rsidRPr="007F20DF" w:rsidRDefault="009C1297" w:rsidP="00302497">
      <w:pPr>
        <w:spacing w:line="480" w:lineRule="auto"/>
        <w:jc w:val="center"/>
        <w:rPr>
          <w:b/>
        </w:rPr>
      </w:pPr>
      <w:r w:rsidRPr="007F20DF">
        <w:rPr>
          <w:b/>
        </w:rPr>
        <w:lastRenderedPageBreak/>
        <w:t>Reference</w:t>
      </w:r>
      <w:r w:rsidR="007F20DF" w:rsidRPr="007F20DF">
        <w:rPr>
          <w:b/>
        </w:rPr>
        <w:t>s</w:t>
      </w:r>
    </w:p>
    <w:p w:rsidR="009C1297" w:rsidRPr="00302497" w:rsidRDefault="009C1297" w:rsidP="007F20DF">
      <w:pPr>
        <w:spacing w:after="0" w:line="480" w:lineRule="auto"/>
        <w:ind w:left="720" w:hanging="720"/>
        <w:rPr>
          <w:rStyle w:val="HTMLCite"/>
          <w:i w:val="0"/>
        </w:rPr>
      </w:pPr>
      <w:proofErr w:type="spellStart"/>
      <w:proofErr w:type="gramStart"/>
      <w:r w:rsidRPr="00302497">
        <w:rPr>
          <w:rStyle w:val="HTMLCite"/>
          <w:i w:val="0"/>
        </w:rPr>
        <w:t>Lieberthal</w:t>
      </w:r>
      <w:proofErr w:type="spellEnd"/>
      <w:r w:rsidRPr="00302497">
        <w:rPr>
          <w:rStyle w:val="HTMLCite"/>
          <w:i w:val="0"/>
        </w:rPr>
        <w:t xml:space="preserve">, A. S., Carroll, A. E., </w:t>
      </w:r>
      <w:proofErr w:type="spellStart"/>
      <w:r w:rsidRPr="00302497">
        <w:rPr>
          <w:rStyle w:val="HTMLCite"/>
          <w:i w:val="0"/>
        </w:rPr>
        <w:t>Chonmaitree</w:t>
      </w:r>
      <w:proofErr w:type="spellEnd"/>
      <w:r w:rsidRPr="00302497">
        <w:rPr>
          <w:rStyle w:val="HTMLCite"/>
          <w:i w:val="0"/>
        </w:rPr>
        <w:t xml:space="preserve">, T., </w:t>
      </w:r>
      <w:proofErr w:type="spellStart"/>
      <w:r w:rsidRPr="00302497">
        <w:rPr>
          <w:rStyle w:val="HTMLCite"/>
          <w:i w:val="0"/>
        </w:rPr>
        <w:t>Ganiats</w:t>
      </w:r>
      <w:proofErr w:type="spellEnd"/>
      <w:r w:rsidRPr="00302497">
        <w:rPr>
          <w:rStyle w:val="HTMLCite"/>
          <w:i w:val="0"/>
        </w:rPr>
        <w:t xml:space="preserve">, T. G., </w:t>
      </w:r>
      <w:proofErr w:type="spellStart"/>
      <w:r w:rsidRPr="00302497">
        <w:rPr>
          <w:rStyle w:val="HTMLCite"/>
          <w:i w:val="0"/>
        </w:rPr>
        <w:t>Hoberman</w:t>
      </w:r>
      <w:proofErr w:type="spellEnd"/>
      <w:r w:rsidRPr="00302497">
        <w:rPr>
          <w:rStyle w:val="HTMLCite"/>
          <w:i w:val="0"/>
        </w:rPr>
        <w:t>, A., Jackson, M. A. (2013).</w:t>
      </w:r>
      <w:proofErr w:type="gramEnd"/>
      <w:r w:rsidRPr="00302497">
        <w:rPr>
          <w:rStyle w:val="HTMLCite"/>
          <w:i w:val="0"/>
        </w:rPr>
        <w:t xml:space="preserve"> </w:t>
      </w:r>
      <w:proofErr w:type="gramStart"/>
      <w:r w:rsidRPr="00302497">
        <w:rPr>
          <w:rStyle w:val="HTMLCite"/>
          <w:i w:val="0"/>
        </w:rPr>
        <w:t>The diagnosis and management of acute otitis media.</w:t>
      </w:r>
      <w:proofErr w:type="gramEnd"/>
      <w:r w:rsidRPr="00302497">
        <w:rPr>
          <w:rStyle w:val="HTMLCite"/>
          <w:i w:val="0"/>
        </w:rPr>
        <w:t xml:space="preserve"> </w:t>
      </w:r>
      <w:r w:rsidRPr="00302497">
        <w:rPr>
          <w:rStyle w:val="HTMLCite"/>
        </w:rPr>
        <w:t>Pediatrics</w:t>
      </w:r>
      <w:r w:rsidRPr="00302497">
        <w:rPr>
          <w:rStyle w:val="HTMLCite"/>
          <w:i w:val="0"/>
        </w:rPr>
        <w:t>, 131(3): e964-99</w:t>
      </w:r>
    </w:p>
    <w:p w:rsidR="009C1297" w:rsidRPr="00302497" w:rsidRDefault="009C1297" w:rsidP="007F20DF">
      <w:pPr>
        <w:spacing w:after="0" w:line="480" w:lineRule="auto"/>
        <w:ind w:left="720" w:hanging="720"/>
        <w:rPr>
          <w:rStyle w:val="HTMLCite"/>
          <w:bCs/>
          <w:i w:val="0"/>
        </w:rPr>
      </w:pPr>
      <w:proofErr w:type="spellStart"/>
      <w:r w:rsidRPr="00302497">
        <w:rPr>
          <w:rStyle w:val="HTMLCite"/>
          <w:i w:val="0"/>
        </w:rPr>
        <w:t>Minovi</w:t>
      </w:r>
      <w:proofErr w:type="spellEnd"/>
      <w:r w:rsidRPr="00302497">
        <w:rPr>
          <w:rStyle w:val="HTMLCite"/>
          <w:i w:val="0"/>
        </w:rPr>
        <w:t xml:space="preserve">, A., </w:t>
      </w:r>
      <w:r w:rsidR="003F5048" w:rsidRPr="00302497">
        <w:rPr>
          <w:rStyle w:val="HTMLCite"/>
          <w:i w:val="0"/>
        </w:rPr>
        <w:t xml:space="preserve">&amp; </w:t>
      </w:r>
      <w:proofErr w:type="spellStart"/>
      <w:r w:rsidR="003F5048" w:rsidRPr="00302497">
        <w:rPr>
          <w:rStyle w:val="HTMLCite"/>
          <w:i w:val="0"/>
        </w:rPr>
        <w:t>Dazert</w:t>
      </w:r>
      <w:proofErr w:type="spellEnd"/>
      <w:r w:rsidRPr="00302497">
        <w:rPr>
          <w:rStyle w:val="HTMLCite"/>
          <w:i w:val="0"/>
        </w:rPr>
        <w:t xml:space="preserve">, S. (2014). </w:t>
      </w:r>
      <w:proofErr w:type="gramStart"/>
      <w:r w:rsidRPr="00302497">
        <w:rPr>
          <w:rStyle w:val="HTMLCite"/>
          <w:i w:val="0"/>
        </w:rPr>
        <w:t>Diseases of the middle ear in childhood.</w:t>
      </w:r>
      <w:proofErr w:type="gramEnd"/>
      <w:r w:rsidRPr="00302497">
        <w:rPr>
          <w:rStyle w:val="HTMLCite"/>
          <w:i w:val="0"/>
        </w:rPr>
        <w:t xml:space="preserve"> </w:t>
      </w:r>
      <w:r w:rsidRPr="00302497">
        <w:rPr>
          <w:rStyle w:val="HTMLCite"/>
        </w:rPr>
        <w:t xml:space="preserve">GMS Current Topics in Otorhinolaryngology, Head and Neck Surgery, </w:t>
      </w:r>
      <w:r w:rsidRPr="00302497">
        <w:rPr>
          <w:rStyle w:val="HTMLCite"/>
          <w:bCs/>
          <w:i w:val="0"/>
        </w:rPr>
        <w:t>13: Doc 11</w:t>
      </w:r>
    </w:p>
    <w:p w:rsidR="0062512A" w:rsidRPr="00302497" w:rsidRDefault="0062512A" w:rsidP="007F20DF">
      <w:pPr>
        <w:spacing w:after="0" w:line="480" w:lineRule="auto"/>
        <w:ind w:left="720" w:hanging="720"/>
        <w:rPr>
          <w:rStyle w:val="HTMLCite"/>
          <w:bCs/>
          <w:i w:val="0"/>
        </w:rPr>
      </w:pPr>
      <w:proofErr w:type="spellStart"/>
      <w:proofErr w:type="gramStart"/>
      <w:r w:rsidRPr="00302497">
        <w:rPr>
          <w:rStyle w:val="HTMLCite"/>
          <w:bCs/>
          <w:i w:val="0"/>
        </w:rPr>
        <w:t>Monasta</w:t>
      </w:r>
      <w:proofErr w:type="spellEnd"/>
      <w:r w:rsidRPr="00302497">
        <w:rPr>
          <w:rStyle w:val="HTMLCite"/>
          <w:bCs/>
          <w:i w:val="0"/>
        </w:rPr>
        <w:t xml:space="preserve">, L., </w:t>
      </w:r>
      <w:proofErr w:type="spellStart"/>
      <w:r w:rsidRPr="00302497">
        <w:rPr>
          <w:rStyle w:val="HTMLCite"/>
          <w:bCs/>
          <w:i w:val="0"/>
        </w:rPr>
        <w:t>Ronfani</w:t>
      </w:r>
      <w:proofErr w:type="spellEnd"/>
      <w:r w:rsidRPr="00302497">
        <w:rPr>
          <w:rStyle w:val="HTMLCite"/>
          <w:bCs/>
          <w:i w:val="0"/>
        </w:rPr>
        <w:t xml:space="preserve">, L., </w:t>
      </w:r>
      <w:proofErr w:type="spellStart"/>
      <w:r w:rsidRPr="00302497">
        <w:rPr>
          <w:rStyle w:val="HTMLCite"/>
          <w:bCs/>
          <w:i w:val="0"/>
        </w:rPr>
        <w:t>Marchetti</w:t>
      </w:r>
      <w:proofErr w:type="spellEnd"/>
      <w:r w:rsidRPr="00302497">
        <w:rPr>
          <w:rStyle w:val="HTMLCite"/>
          <w:bCs/>
          <w:i w:val="0"/>
        </w:rPr>
        <w:t xml:space="preserve">, F., </w:t>
      </w:r>
      <w:proofErr w:type="spellStart"/>
      <w:r w:rsidRPr="00302497">
        <w:rPr>
          <w:rStyle w:val="HTMLCite"/>
          <w:bCs/>
          <w:i w:val="0"/>
        </w:rPr>
        <w:t>Montico</w:t>
      </w:r>
      <w:proofErr w:type="spellEnd"/>
      <w:r w:rsidRPr="00302497">
        <w:rPr>
          <w:rStyle w:val="HTMLCite"/>
          <w:bCs/>
          <w:i w:val="0"/>
        </w:rPr>
        <w:t xml:space="preserve">, M., </w:t>
      </w:r>
      <w:proofErr w:type="spellStart"/>
      <w:r w:rsidRPr="00302497">
        <w:rPr>
          <w:rStyle w:val="HTMLCite"/>
          <w:bCs/>
          <w:i w:val="0"/>
        </w:rPr>
        <w:t>Vecchi</w:t>
      </w:r>
      <w:proofErr w:type="spellEnd"/>
      <w:r w:rsidRPr="00302497">
        <w:rPr>
          <w:rStyle w:val="HTMLCite"/>
          <w:bCs/>
          <w:i w:val="0"/>
        </w:rPr>
        <w:t xml:space="preserve">, B., &amp; </w:t>
      </w:r>
      <w:proofErr w:type="spellStart"/>
      <w:r w:rsidRPr="00302497">
        <w:rPr>
          <w:rStyle w:val="HTMLCite"/>
          <w:bCs/>
          <w:i w:val="0"/>
        </w:rPr>
        <w:t>Bavcar</w:t>
      </w:r>
      <w:proofErr w:type="spellEnd"/>
      <w:r w:rsidRPr="00302497">
        <w:rPr>
          <w:rStyle w:val="HTMLCite"/>
          <w:bCs/>
          <w:i w:val="0"/>
        </w:rPr>
        <w:t>, A. (2012).</w:t>
      </w:r>
      <w:proofErr w:type="gramEnd"/>
      <w:r w:rsidRPr="00302497">
        <w:rPr>
          <w:rStyle w:val="HTMLCite"/>
          <w:bCs/>
          <w:i w:val="0"/>
        </w:rPr>
        <w:t xml:space="preserve"> Burden of disease caused by otitis media: systematic review and global estimates. </w:t>
      </w:r>
      <w:proofErr w:type="spellStart"/>
      <w:r w:rsidRPr="00302497">
        <w:rPr>
          <w:rStyle w:val="HTMLCite"/>
          <w:bCs/>
        </w:rPr>
        <w:t>PLoS</w:t>
      </w:r>
      <w:proofErr w:type="spellEnd"/>
      <w:r w:rsidRPr="00302497">
        <w:rPr>
          <w:rStyle w:val="HTMLCite"/>
          <w:bCs/>
        </w:rPr>
        <w:t xml:space="preserve"> ONE</w:t>
      </w:r>
      <w:r w:rsidRPr="00302497">
        <w:rPr>
          <w:rStyle w:val="HTMLCite"/>
          <w:bCs/>
          <w:i w:val="0"/>
        </w:rPr>
        <w:t>, 7(4): e36226</w:t>
      </w:r>
    </w:p>
    <w:p w:rsidR="0062512A" w:rsidRPr="00302497" w:rsidRDefault="0062512A" w:rsidP="007F20DF">
      <w:pPr>
        <w:spacing w:after="0" w:line="480" w:lineRule="auto"/>
        <w:ind w:left="720" w:hanging="720"/>
        <w:rPr>
          <w:rStyle w:val="HTMLCite"/>
          <w:bCs/>
          <w:i w:val="0"/>
        </w:rPr>
      </w:pPr>
      <w:proofErr w:type="gramStart"/>
      <w:r w:rsidRPr="00302497">
        <w:rPr>
          <w:rStyle w:val="HTMLCite"/>
          <w:bCs/>
          <w:i w:val="0"/>
        </w:rPr>
        <w:t>Ramakrishnan, K., Sparks, A. R., &amp; Berryhill, E. W. (2007).</w:t>
      </w:r>
      <w:proofErr w:type="gramEnd"/>
      <w:r w:rsidRPr="00302497">
        <w:rPr>
          <w:rStyle w:val="HTMLCite"/>
          <w:bCs/>
          <w:i w:val="0"/>
        </w:rPr>
        <w:t xml:space="preserve"> </w:t>
      </w:r>
      <w:proofErr w:type="gramStart"/>
      <w:r w:rsidRPr="00302497">
        <w:rPr>
          <w:rStyle w:val="HTMLCite"/>
          <w:bCs/>
          <w:i w:val="0"/>
        </w:rPr>
        <w:t>Diagnosis and Treatment of Otitis Media.</w:t>
      </w:r>
      <w:proofErr w:type="gramEnd"/>
      <w:r w:rsidRPr="00302497">
        <w:rPr>
          <w:rStyle w:val="HTMLCite"/>
          <w:bCs/>
          <w:i w:val="0"/>
        </w:rPr>
        <w:t xml:space="preserve"> </w:t>
      </w:r>
      <w:r w:rsidRPr="00302497">
        <w:rPr>
          <w:rStyle w:val="HTMLCite"/>
          <w:bCs/>
        </w:rPr>
        <w:t xml:space="preserve">Am </w:t>
      </w:r>
      <w:proofErr w:type="gramStart"/>
      <w:r w:rsidRPr="00302497">
        <w:rPr>
          <w:rStyle w:val="HTMLCite"/>
          <w:bCs/>
        </w:rPr>
        <w:t>Fam</w:t>
      </w:r>
      <w:proofErr w:type="gramEnd"/>
      <w:r w:rsidRPr="00302497">
        <w:rPr>
          <w:rStyle w:val="HTMLCite"/>
          <w:bCs/>
        </w:rPr>
        <w:t xml:space="preserve"> Physician, </w:t>
      </w:r>
      <w:r w:rsidRPr="00302497">
        <w:rPr>
          <w:rStyle w:val="HTMLCite"/>
          <w:bCs/>
          <w:i w:val="0"/>
        </w:rPr>
        <w:t>76(11): 1650-1658</w:t>
      </w:r>
    </w:p>
    <w:p w:rsidR="0062512A" w:rsidRPr="00302497" w:rsidRDefault="0062512A" w:rsidP="007F20DF">
      <w:pPr>
        <w:spacing w:after="0" w:line="480" w:lineRule="auto"/>
        <w:ind w:left="720" w:hanging="720"/>
        <w:rPr>
          <w:i/>
        </w:rPr>
      </w:pPr>
      <w:proofErr w:type="spellStart"/>
      <w:proofErr w:type="gramStart"/>
      <w:r w:rsidRPr="00302497">
        <w:rPr>
          <w:rStyle w:val="HTMLCite"/>
          <w:i w:val="0"/>
        </w:rPr>
        <w:t>Vos</w:t>
      </w:r>
      <w:proofErr w:type="spellEnd"/>
      <w:r w:rsidRPr="00302497">
        <w:rPr>
          <w:rStyle w:val="HTMLCite"/>
          <w:i w:val="0"/>
        </w:rPr>
        <w:t xml:space="preserve">, T., Barber, R. M., Bell, B., </w:t>
      </w:r>
      <w:proofErr w:type="spellStart"/>
      <w:r w:rsidRPr="00302497">
        <w:rPr>
          <w:rStyle w:val="HTMLCite"/>
          <w:i w:val="0"/>
        </w:rPr>
        <w:t>Bertozzi</w:t>
      </w:r>
      <w:proofErr w:type="spellEnd"/>
      <w:r w:rsidRPr="00302497">
        <w:rPr>
          <w:rStyle w:val="HTMLCite"/>
          <w:i w:val="0"/>
        </w:rPr>
        <w:t xml:space="preserve">-Villa, A., </w:t>
      </w:r>
      <w:proofErr w:type="spellStart"/>
      <w:r w:rsidRPr="00302497">
        <w:rPr>
          <w:rStyle w:val="HTMLCite"/>
          <w:i w:val="0"/>
        </w:rPr>
        <w:t>Biryukov</w:t>
      </w:r>
      <w:proofErr w:type="spellEnd"/>
      <w:r w:rsidRPr="00302497">
        <w:rPr>
          <w:rStyle w:val="HTMLCite"/>
          <w:i w:val="0"/>
        </w:rPr>
        <w:t xml:space="preserve">, S., </w:t>
      </w:r>
      <w:proofErr w:type="spellStart"/>
      <w:r w:rsidRPr="00302497">
        <w:rPr>
          <w:rStyle w:val="HTMLCite"/>
          <w:i w:val="0"/>
        </w:rPr>
        <w:t>Bolliger</w:t>
      </w:r>
      <w:proofErr w:type="spellEnd"/>
      <w:r w:rsidRPr="00302497">
        <w:rPr>
          <w:rStyle w:val="HTMLCite"/>
          <w:i w:val="0"/>
        </w:rPr>
        <w:t>, I., et al. (Global Burden of Disease Study 2013 Collaborators) (2015).</w:t>
      </w:r>
      <w:proofErr w:type="gramEnd"/>
      <w:r w:rsidRPr="00302497">
        <w:rPr>
          <w:rStyle w:val="HTMLCite"/>
          <w:i w:val="0"/>
        </w:rPr>
        <w:t xml:space="preserve"> Global, regional, and national incidence, prevalence, and years lived with disability for 301 acute and chronic diseases and injuries in 188 countries, 1990–2013: a systematic analysis for the Global Burden of Disease Study 2013. </w:t>
      </w:r>
      <w:r w:rsidRPr="00302497">
        <w:rPr>
          <w:rStyle w:val="HTMLCite"/>
        </w:rPr>
        <w:t>Lancet</w:t>
      </w:r>
      <w:r w:rsidRPr="00302497">
        <w:rPr>
          <w:rStyle w:val="HTMLCite"/>
          <w:i w:val="0"/>
        </w:rPr>
        <w:t xml:space="preserve">, </w:t>
      </w:r>
      <w:r w:rsidRPr="00302497">
        <w:rPr>
          <w:rStyle w:val="HTMLCite"/>
          <w:bCs/>
          <w:i w:val="0"/>
        </w:rPr>
        <w:t>386</w:t>
      </w:r>
      <w:r w:rsidRPr="00302497">
        <w:rPr>
          <w:rStyle w:val="HTMLCite"/>
          <w:i w:val="0"/>
        </w:rPr>
        <w:t>(9995): 743–800.</w:t>
      </w:r>
    </w:p>
    <w:sectPr w:rsidR="0062512A" w:rsidRPr="0030249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7CD1" w:rsidRDefault="000D7CD1" w:rsidP="0062512A">
      <w:pPr>
        <w:spacing w:after="0" w:line="240" w:lineRule="auto"/>
      </w:pPr>
      <w:r>
        <w:separator/>
      </w:r>
    </w:p>
  </w:endnote>
  <w:endnote w:type="continuationSeparator" w:id="0">
    <w:p w:rsidR="000D7CD1" w:rsidRDefault="000D7CD1" w:rsidP="00625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7CD1" w:rsidRDefault="000D7CD1" w:rsidP="0062512A">
      <w:pPr>
        <w:spacing w:after="0" w:line="240" w:lineRule="auto"/>
      </w:pPr>
      <w:r>
        <w:separator/>
      </w:r>
    </w:p>
  </w:footnote>
  <w:footnote w:type="continuationSeparator" w:id="0">
    <w:p w:rsidR="000D7CD1" w:rsidRDefault="000D7CD1" w:rsidP="006251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7253079"/>
      <w:docPartObj>
        <w:docPartGallery w:val="Page Numbers (Top of Page)"/>
        <w:docPartUnique/>
      </w:docPartObj>
    </w:sdtPr>
    <w:sdtEndPr>
      <w:rPr>
        <w:noProof/>
      </w:rPr>
    </w:sdtEndPr>
    <w:sdtContent>
      <w:p w:rsidR="00302497" w:rsidRDefault="00302497">
        <w:pPr>
          <w:pStyle w:val="Header"/>
          <w:jc w:val="right"/>
        </w:pPr>
        <w:r>
          <w:fldChar w:fldCharType="begin"/>
        </w:r>
        <w:r>
          <w:instrText xml:space="preserve"> PAGE   \* MERGEFORMAT </w:instrText>
        </w:r>
        <w:r>
          <w:fldChar w:fldCharType="separate"/>
        </w:r>
        <w:r w:rsidR="007F20DF">
          <w:rPr>
            <w:noProof/>
          </w:rPr>
          <w:t>5</w:t>
        </w:r>
        <w:r>
          <w:rPr>
            <w:noProof/>
          </w:rPr>
          <w:fldChar w:fldCharType="end"/>
        </w:r>
      </w:p>
    </w:sdtContent>
  </w:sdt>
  <w:p w:rsidR="00302497" w:rsidRDefault="003024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27FF"/>
    <w:rsid w:val="000D7CD1"/>
    <w:rsid w:val="000E104B"/>
    <w:rsid w:val="0015166A"/>
    <w:rsid w:val="001A1B3B"/>
    <w:rsid w:val="00302497"/>
    <w:rsid w:val="003F5048"/>
    <w:rsid w:val="004D3E17"/>
    <w:rsid w:val="005948F1"/>
    <w:rsid w:val="0062512A"/>
    <w:rsid w:val="00645909"/>
    <w:rsid w:val="007A27FF"/>
    <w:rsid w:val="007D2FFD"/>
    <w:rsid w:val="007F20DF"/>
    <w:rsid w:val="00962548"/>
    <w:rsid w:val="009850C1"/>
    <w:rsid w:val="009C1297"/>
    <w:rsid w:val="009E29EE"/>
    <w:rsid w:val="00B608B6"/>
    <w:rsid w:val="00CB6691"/>
    <w:rsid w:val="00CD5E98"/>
    <w:rsid w:val="00EE62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ite">
    <w:name w:val="HTML Cite"/>
    <w:basedOn w:val="DefaultParagraphFont"/>
    <w:uiPriority w:val="99"/>
    <w:semiHidden/>
    <w:unhideWhenUsed/>
    <w:rsid w:val="009C1297"/>
    <w:rPr>
      <w:i/>
      <w:iCs/>
    </w:rPr>
  </w:style>
  <w:style w:type="character" w:styleId="Hyperlink">
    <w:name w:val="Hyperlink"/>
    <w:basedOn w:val="DefaultParagraphFont"/>
    <w:uiPriority w:val="99"/>
    <w:semiHidden/>
    <w:unhideWhenUsed/>
    <w:rsid w:val="009C1297"/>
    <w:rPr>
      <w:color w:val="0000FF"/>
      <w:u w:val="single"/>
    </w:rPr>
  </w:style>
  <w:style w:type="paragraph" w:styleId="Header">
    <w:name w:val="header"/>
    <w:basedOn w:val="Normal"/>
    <w:link w:val="HeaderChar"/>
    <w:uiPriority w:val="99"/>
    <w:unhideWhenUsed/>
    <w:rsid w:val="006251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512A"/>
  </w:style>
  <w:style w:type="paragraph" w:styleId="Footer">
    <w:name w:val="footer"/>
    <w:basedOn w:val="Normal"/>
    <w:link w:val="FooterChar"/>
    <w:uiPriority w:val="99"/>
    <w:unhideWhenUsed/>
    <w:rsid w:val="006251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51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ite">
    <w:name w:val="HTML Cite"/>
    <w:basedOn w:val="DefaultParagraphFont"/>
    <w:uiPriority w:val="99"/>
    <w:semiHidden/>
    <w:unhideWhenUsed/>
    <w:rsid w:val="009C1297"/>
    <w:rPr>
      <w:i/>
      <w:iCs/>
    </w:rPr>
  </w:style>
  <w:style w:type="character" w:styleId="Hyperlink">
    <w:name w:val="Hyperlink"/>
    <w:basedOn w:val="DefaultParagraphFont"/>
    <w:uiPriority w:val="99"/>
    <w:semiHidden/>
    <w:unhideWhenUsed/>
    <w:rsid w:val="009C1297"/>
    <w:rPr>
      <w:color w:val="0000FF"/>
      <w:u w:val="single"/>
    </w:rPr>
  </w:style>
  <w:style w:type="paragraph" w:styleId="Header">
    <w:name w:val="header"/>
    <w:basedOn w:val="Normal"/>
    <w:link w:val="HeaderChar"/>
    <w:uiPriority w:val="99"/>
    <w:unhideWhenUsed/>
    <w:rsid w:val="006251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512A"/>
  </w:style>
  <w:style w:type="paragraph" w:styleId="Footer">
    <w:name w:val="footer"/>
    <w:basedOn w:val="Normal"/>
    <w:link w:val="FooterChar"/>
    <w:uiPriority w:val="99"/>
    <w:unhideWhenUsed/>
    <w:rsid w:val="006251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51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5</Pages>
  <Words>871</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10</cp:revision>
  <dcterms:created xsi:type="dcterms:W3CDTF">2020-11-24T03:25:00Z</dcterms:created>
  <dcterms:modified xsi:type="dcterms:W3CDTF">2020-11-24T05:32:00Z</dcterms:modified>
</cp:coreProperties>
</file>